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浙江科技学院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机械与汽车工程学院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关于硕士研究生指导教师招生条件的规定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第一章  总  则</w:t>
      </w:r>
    </w:p>
    <w:p>
      <w:pPr>
        <w:spacing w:line="560" w:lineRule="exact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第一条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为加强硕士研究生指导教师（以下简称“硕导”）队伍建设，确保硕士研究生（以下简称“研究生”）培养质量，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根据《浙江科技学院关于硕士研究生指导教师招生条件的规定》的原则意见，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结合我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院</w:t>
      </w:r>
      <w:r>
        <w:rPr>
          <w:rFonts w:hint="eastAsia" w:ascii="宋体" w:hAnsi="宋体"/>
          <w:color w:val="000000"/>
          <w:kern w:val="0"/>
          <w:sz w:val="28"/>
          <w:szCs w:val="28"/>
        </w:rPr>
        <w:t>实际情况，特制定本规定。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8"/>
          <w:szCs w:val="28"/>
        </w:rPr>
      </w:pPr>
      <w:bookmarkStart w:id="0" w:name="OLE_LINK11"/>
      <w:r>
        <w:rPr>
          <w:rFonts w:hint="eastAsia" w:ascii="黑体" w:hAnsi="黑体" w:eastAsia="黑体"/>
          <w:b/>
          <w:color w:val="000000"/>
          <w:sz w:val="28"/>
          <w:szCs w:val="28"/>
        </w:rPr>
        <w:t>第二章  基本要求</w:t>
      </w:r>
    </w:p>
    <w:bookmarkEnd w:id="0"/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bookmarkStart w:id="1" w:name="OLE_LINK3"/>
      <w:r>
        <w:rPr>
          <w:rFonts w:hint="eastAsia" w:ascii="宋体" w:hAnsi="宋体"/>
          <w:b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条</w:t>
      </w:r>
      <w:bookmarkEnd w:id="1"/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bookmarkStart w:id="2" w:name="OLE_LINK5"/>
      <w:r>
        <w:rPr>
          <w:rFonts w:hint="eastAsia" w:ascii="宋体" w:hAnsi="宋体"/>
          <w:color w:val="000000"/>
          <w:kern w:val="0"/>
          <w:sz w:val="28"/>
          <w:szCs w:val="28"/>
        </w:rPr>
        <w:t>计划</w:t>
      </w:r>
      <w:bookmarkEnd w:id="2"/>
      <w:r>
        <w:rPr>
          <w:rFonts w:hint="eastAsia" w:ascii="宋体" w:hAnsi="宋体"/>
          <w:color w:val="000000"/>
          <w:kern w:val="0"/>
          <w:sz w:val="28"/>
          <w:szCs w:val="28"/>
        </w:rPr>
        <w:t>招生的硕导，需积极参加学位点建设工作，保证充裕的时间指导研究生、履行导师职责。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bookmarkStart w:id="3" w:name="OLE_LINK2"/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条 </w:t>
      </w:r>
      <w:bookmarkEnd w:id="3"/>
      <w:r>
        <w:rPr>
          <w:rFonts w:hint="eastAsia" w:ascii="宋体" w:hAnsi="宋体"/>
          <w:color w:val="000000"/>
          <w:kern w:val="0"/>
          <w:sz w:val="28"/>
          <w:szCs w:val="28"/>
        </w:rPr>
        <w:t>首次申请招生资格的硕导须参加学校组织的硕导培训后方可招生。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bookmarkStart w:id="4" w:name="OLE_LINK4"/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条 </w:t>
      </w:r>
      <w:bookmarkEnd w:id="4"/>
      <w:r>
        <w:rPr>
          <w:rFonts w:hint="eastAsia" w:ascii="宋体" w:hAnsi="宋体"/>
          <w:color w:val="000000"/>
          <w:kern w:val="0"/>
          <w:sz w:val="28"/>
          <w:szCs w:val="28"/>
        </w:rPr>
        <w:t>导师可独立1人或以导师组形式指导研究生。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第一导师须具备我校相应学术学位或专业学位硕导资格。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条 </w:t>
      </w:r>
      <w:r>
        <w:rPr>
          <w:rFonts w:hint="eastAsia" w:ascii="宋体" w:hAnsi="宋体"/>
          <w:color w:val="000000"/>
          <w:kern w:val="0"/>
          <w:sz w:val="28"/>
          <w:szCs w:val="28"/>
        </w:rPr>
        <w:t>第一导师在退休（或延聘到期）日期之前至少能完整培养一届研究生。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条 </w:t>
      </w:r>
      <w:bookmarkStart w:id="5" w:name="OLE_LINK6"/>
      <w:r>
        <w:rPr>
          <w:rFonts w:hint="eastAsia" w:ascii="宋体" w:hAnsi="宋体"/>
          <w:color w:val="000000"/>
          <w:kern w:val="0"/>
          <w:sz w:val="28"/>
          <w:szCs w:val="28"/>
        </w:rPr>
        <w:t>导师（组）须根据学校规定提供助研津贴给所指导的国内研究生。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条 </w:t>
      </w:r>
      <w:r>
        <w:rPr>
          <w:rFonts w:hint="eastAsia" w:ascii="宋体" w:hAnsi="宋体"/>
          <w:color w:val="000000"/>
          <w:kern w:val="0"/>
          <w:sz w:val="28"/>
          <w:szCs w:val="28"/>
        </w:rPr>
        <w:t>导师（组</w:t>
      </w:r>
      <w:bookmarkEnd w:id="5"/>
      <w:r>
        <w:rPr>
          <w:rFonts w:hint="eastAsia" w:ascii="宋体" w:hAnsi="宋体"/>
          <w:color w:val="000000"/>
          <w:kern w:val="0"/>
          <w:sz w:val="28"/>
          <w:szCs w:val="28"/>
        </w:rPr>
        <w:t>）具有在研主持的科研项目，或参与在研科研项目并获得项目负责人授权，可独立支配项目中的经费用于研究生培养。导师（组）</w:t>
      </w:r>
      <w:r>
        <w:rPr>
          <w:rFonts w:hint="eastAsia" w:ascii="宋体" w:hAnsi="宋体"/>
          <w:color w:val="auto"/>
          <w:kern w:val="0"/>
          <w:sz w:val="28"/>
          <w:szCs w:val="28"/>
        </w:rPr>
        <w:t>招收国内研究生，需要主持（含可独立支配）在账可用科研经费不少于</w:t>
      </w:r>
      <w:bookmarkStart w:id="6" w:name="OLE_LINK8"/>
      <w:r>
        <w:rPr>
          <w:rFonts w:hint="eastAsia" w:ascii="宋体" w:hAnsi="宋体"/>
          <w:color w:val="auto"/>
          <w:kern w:val="0"/>
          <w:sz w:val="28"/>
          <w:szCs w:val="28"/>
        </w:rPr>
        <w:t>30000元/每生。</w:t>
      </w:r>
      <w:bookmarkEnd w:id="6"/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经费不可重复计算。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条 </w:t>
      </w:r>
      <w:r>
        <w:rPr>
          <w:rFonts w:hint="eastAsia" w:ascii="宋体" w:hAnsi="宋体"/>
          <w:color w:val="000000"/>
          <w:kern w:val="0"/>
          <w:sz w:val="28"/>
          <w:szCs w:val="28"/>
        </w:rPr>
        <w:t>每年以第一导师身份招收研究生人数原则上不超过3人；因课题研究有特殊需要和科研成就突出者，或培养质量特别优秀的导师，经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导师本人申请、</w:t>
      </w:r>
      <w:r>
        <w:rPr>
          <w:rFonts w:hint="eastAsia" w:ascii="宋体" w:hAnsi="宋体"/>
          <w:color w:val="000000"/>
          <w:kern w:val="0"/>
          <w:sz w:val="28"/>
          <w:szCs w:val="28"/>
        </w:rPr>
        <w:t>二级学院提名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kern w:val="0"/>
          <w:sz w:val="28"/>
          <w:szCs w:val="28"/>
        </w:rPr>
        <w:t>研究生处批准可以适当增加招生数量，最多不超过5人。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bookmarkStart w:id="7" w:name="OLE_LINK9"/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第十条 </w:t>
      </w:r>
      <w:bookmarkEnd w:id="7"/>
      <w:bookmarkStart w:id="8" w:name="OLE_LINK10"/>
      <w:r>
        <w:rPr>
          <w:rFonts w:hint="eastAsia" w:ascii="宋体" w:hAnsi="宋体"/>
          <w:color w:val="000000"/>
          <w:kern w:val="0"/>
          <w:sz w:val="28"/>
          <w:szCs w:val="28"/>
        </w:rPr>
        <w:t>外国来华留学硕士研究生导师（组）要求1名及以上导师具有海外留学6个月及以上经历，能熟练应用一门外语指导留学生学习及科研工作。</w:t>
      </w:r>
    </w:p>
    <w:bookmarkEnd w:id="8"/>
    <w:p>
      <w:pPr>
        <w:adjustRightInd w:val="0"/>
        <w:snapToGrid w:val="0"/>
        <w:spacing w:line="360" w:lineRule="auto"/>
        <w:rPr>
          <w:rFonts w:hint="eastAsia" w:cs="宋体"/>
          <w:b/>
          <w:sz w:val="24"/>
          <w:szCs w:val="24"/>
          <w:lang w:val="en-US" w:eastAsia="zh-CN"/>
        </w:rPr>
      </w:pPr>
      <w:bookmarkStart w:id="9" w:name="OLE_LINK13"/>
      <w:r>
        <w:rPr>
          <w:rFonts w:hint="eastAsia" w:cs="宋体"/>
          <w:b/>
          <w:sz w:val="24"/>
          <w:szCs w:val="24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黑体" w:hAnsi="黑体" w:eastAsia="黑体"/>
          <w:b/>
          <w:color w:val="000000"/>
          <w:sz w:val="28"/>
          <w:szCs w:val="28"/>
        </w:rPr>
      </w:pPr>
      <w:r>
        <w:rPr>
          <w:rFonts w:hint="eastAsia" w:cs="宋体"/>
          <w:b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第三章  基本程序</w:t>
      </w:r>
    </w:p>
    <w:p>
      <w:pPr>
        <w:adjustRightInd w:val="0"/>
        <w:snapToGrid w:val="0"/>
        <w:spacing w:line="360" w:lineRule="auto"/>
        <w:rPr>
          <w:rFonts w:hint="eastAsia" w:cs="宋体"/>
          <w:b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cs="Times New Roman"/>
          <w:b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第十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/>
          <w:b/>
          <w:sz w:val="24"/>
          <w:szCs w:val="24"/>
        </w:rPr>
        <w:t>硕导聘任上岗程序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cs="宋体"/>
          <w:sz w:val="24"/>
          <w:szCs w:val="24"/>
        </w:rPr>
        <w:t>（一）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申请教师（含企业导师）如实填写《硕导上岗申请表》；</w:t>
      </w:r>
    </w:p>
    <w:p>
      <w:pPr>
        <w:adjustRightInd w:val="0"/>
        <w:snapToGrid w:val="0"/>
        <w:spacing w:line="360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</w:t>
      </w:r>
      <w:r>
        <w:rPr>
          <w:rFonts w:hint="eastAsia" w:cs="宋体"/>
          <w:sz w:val="24"/>
          <w:szCs w:val="24"/>
          <w:lang w:eastAsia="zh-CN"/>
        </w:rPr>
        <w:t>二</w:t>
      </w:r>
      <w:r>
        <w:rPr>
          <w:rFonts w:hint="eastAsia" w:cs="宋体"/>
          <w:sz w:val="24"/>
          <w:szCs w:val="24"/>
        </w:rPr>
        <w:t>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学院组织招生资格申报并审核材料，经学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术</w:t>
      </w:r>
      <w:r>
        <w:rPr>
          <w:rFonts w:hint="eastAsia" w:ascii="宋体" w:hAnsi="宋体"/>
          <w:color w:val="000000"/>
          <w:kern w:val="0"/>
          <w:sz w:val="28"/>
          <w:szCs w:val="28"/>
        </w:rPr>
        <w:t>委员会审定并公示无异议后，报研究生处备案</w:t>
      </w:r>
      <w:r>
        <w:rPr>
          <w:rFonts w:hint="eastAsia" w:cs="宋体"/>
          <w:sz w:val="24"/>
          <w:szCs w:val="24"/>
        </w:rPr>
        <w:t>；</w:t>
      </w:r>
    </w:p>
    <w:p>
      <w:pPr>
        <w:spacing w:line="360" w:lineRule="auto"/>
        <w:rPr>
          <w:rFonts w:cs="Times New Roman"/>
        </w:rPr>
      </w:pPr>
      <w:bookmarkStart w:id="13" w:name="_GoBack"/>
      <w:bookmarkEnd w:id="13"/>
    </w:p>
    <w:bookmarkEnd w:id="9"/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第四章  其  他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bookmarkStart w:id="10" w:name="OLE_LINK14"/>
      <w:r>
        <w:rPr>
          <w:rFonts w:hint="eastAsia" w:ascii="宋体" w:hAnsi="宋体"/>
          <w:b/>
          <w:color w:val="000000"/>
          <w:kern w:val="0"/>
          <w:sz w:val="28"/>
          <w:szCs w:val="28"/>
        </w:rPr>
        <w:t>第十</w:t>
      </w:r>
      <w:r>
        <w:rPr>
          <w:rFonts w:hint="eastAsia" w:ascii="宋体" w:hAnsi="宋体"/>
          <w:b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bookmarkEnd w:id="10"/>
      <w:r>
        <w:rPr>
          <w:rFonts w:hint="eastAsia" w:ascii="宋体" w:hAnsi="宋体"/>
          <w:color w:val="000000"/>
          <w:kern w:val="0"/>
          <w:sz w:val="28"/>
          <w:szCs w:val="28"/>
        </w:rPr>
        <w:t>凡出现下列情况之一者，将取消下一年度招生资格：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1. 本人或指导的研究生在就读期间发生学术失范行为；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2. 出现重大教学事故；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3. 出国一年及以上；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4. 因健康等原因不能坚持正常工作；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5. 导师考核不合格；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6. 所指导研究生的学位论文三年内累计两人次送审不合格；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7. 所指导研究生的学位论文在浙江省学位论文抽检中成绩不合格；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8. 未按规定发放研究生的基本助研津贴；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9. 违反学校规定或影响学校声誉的其他严重行为。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bookmarkStart w:id="11" w:name="OLE_LINK15"/>
      <w:r>
        <w:rPr>
          <w:rFonts w:hint="eastAsia" w:ascii="宋体" w:hAnsi="宋体"/>
          <w:b/>
          <w:color w:val="000000"/>
          <w:kern w:val="0"/>
          <w:sz w:val="28"/>
          <w:szCs w:val="28"/>
        </w:rPr>
        <w:t>第十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 xml:space="preserve">条 </w:t>
      </w:r>
      <w:bookmarkEnd w:id="11"/>
      <w:r>
        <w:rPr>
          <w:rFonts w:hint="eastAsia" w:ascii="宋体" w:hAnsi="宋体"/>
          <w:color w:val="000000"/>
          <w:kern w:val="0"/>
          <w:sz w:val="28"/>
          <w:szCs w:val="28"/>
        </w:rPr>
        <w:t>本规定自发布之日起实施，由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机械与汽车工程学院</w:t>
      </w:r>
      <w:r>
        <w:rPr>
          <w:rFonts w:hint="eastAsia" w:ascii="宋体" w:hAnsi="宋体"/>
          <w:color w:val="000000"/>
          <w:kern w:val="0"/>
          <w:sz w:val="28"/>
          <w:szCs w:val="28"/>
        </w:rPr>
        <w:t>负责解释。原《</w:t>
      </w:r>
      <w:bookmarkStart w:id="12" w:name="OLE_LINK16"/>
      <w:r>
        <w:rPr>
          <w:rFonts w:hint="eastAsia" w:ascii="宋体" w:hAnsi="宋体"/>
          <w:color w:val="000000"/>
          <w:kern w:val="0"/>
          <w:sz w:val="28"/>
          <w:szCs w:val="28"/>
        </w:rPr>
        <w:t>浙江科技学院硕士研究生指导教师聘任上岗实施办法</w:t>
      </w:r>
      <w:bookmarkEnd w:id="12"/>
      <w:r>
        <w:rPr>
          <w:rFonts w:hint="eastAsia" w:ascii="宋体" w:hAnsi="宋体"/>
          <w:color w:val="000000"/>
          <w:kern w:val="0"/>
          <w:sz w:val="28"/>
          <w:szCs w:val="28"/>
        </w:rPr>
        <w:t>（试行）》（浙科院研〔2016〕4号）停止执行。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                              机械与汽车工程学院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2017.3.28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31" w:bottom="1814" w:left="153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3"/>
    <w:rsid w:val="00006BDA"/>
    <w:rsid w:val="00012000"/>
    <w:rsid w:val="000132A7"/>
    <w:rsid w:val="00014858"/>
    <w:rsid w:val="000508F5"/>
    <w:rsid w:val="00080764"/>
    <w:rsid w:val="00096B97"/>
    <w:rsid w:val="000A2807"/>
    <w:rsid w:val="000C7B94"/>
    <w:rsid w:val="000D23D0"/>
    <w:rsid w:val="000E3B96"/>
    <w:rsid w:val="000F3A4E"/>
    <w:rsid w:val="00154955"/>
    <w:rsid w:val="00166064"/>
    <w:rsid w:val="001975FA"/>
    <w:rsid w:val="001B4F6D"/>
    <w:rsid w:val="001E75EF"/>
    <w:rsid w:val="001E772B"/>
    <w:rsid w:val="00232A3A"/>
    <w:rsid w:val="00242584"/>
    <w:rsid w:val="00246A0F"/>
    <w:rsid w:val="00263AC0"/>
    <w:rsid w:val="002655FF"/>
    <w:rsid w:val="00274128"/>
    <w:rsid w:val="002A4BD2"/>
    <w:rsid w:val="002B2869"/>
    <w:rsid w:val="002F5D62"/>
    <w:rsid w:val="00313669"/>
    <w:rsid w:val="00335E7F"/>
    <w:rsid w:val="00366336"/>
    <w:rsid w:val="00371A42"/>
    <w:rsid w:val="003C434A"/>
    <w:rsid w:val="003C6576"/>
    <w:rsid w:val="003D4EEC"/>
    <w:rsid w:val="003D74DB"/>
    <w:rsid w:val="003D7F32"/>
    <w:rsid w:val="003F3D6B"/>
    <w:rsid w:val="004053BD"/>
    <w:rsid w:val="00420CF2"/>
    <w:rsid w:val="00424386"/>
    <w:rsid w:val="00426EB1"/>
    <w:rsid w:val="00440FEA"/>
    <w:rsid w:val="0047556D"/>
    <w:rsid w:val="00485CE0"/>
    <w:rsid w:val="004B223A"/>
    <w:rsid w:val="004B24CF"/>
    <w:rsid w:val="0050621E"/>
    <w:rsid w:val="00564238"/>
    <w:rsid w:val="00565947"/>
    <w:rsid w:val="005E0ACC"/>
    <w:rsid w:val="005F4ED0"/>
    <w:rsid w:val="006805FE"/>
    <w:rsid w:val="006A7F5D"/>
    <w:rsid w:val="006B1D80"/>
    <w:rsid w:val="006C1914"/>
    <w:rsid w:val="0071018F"/>
    <w:rsid w:val="007305E4"/>
    <w:rsid w:val="00734987"/>
    <w:rsid w:val="00772B46"/>
    <w:rsid w:val="007808E7"/>
    <w:rsid w:val="007B6637"/>
    <w:rsid w:val="007C3915"/>
    <w:rsid w:val="007C42A9"/>
    <w:rsid w:val="007C742F"/>
    <w:rsid w:val="007E5B21"/>
    <w:rsid w:val="007F2D8A"/>
    <w:rsid w:val="008034FA"/>
    <w:rsid w:val="0081046E"/>
    <w:rsid w:val="008535A0"/>
    <w:rsid w:val="00857EB8"/>
    <w:rsid w:val="0087639D"/>
    <w:rsid w:val="0089626B"/>
    <w:rsid w:val="008D4CE7"/>
    <w:rsid w:val="008E4A1B"/>
    <w:rsid w:val="00900500"/>
    <w:rsid w:val="00903F8C"/>
    <w:rsid w:val="0092342F"/>
    <w:rsid w:val="00926752"/>
    <w:rsid w:val="009378B4"/>
    <w:rsid w:val="00972260"/>
    <w:rsid w:val="00976B8C"/>
    <w:rsid w:val="00976F80"/>
    <w:rsid w:val="009971B4"/>
    <w:rsid w:val="009C5A0B"/>
    <w:rsid w:val="009C5CC5"/>
    <w:rsid w:val="009C5F0F"/>
    <w:rsid w:val="009C6437"/>
    <w:rsid w:val="009D4542"/>
    <w:rsid w:val="009F098C"/>
    <w:rsid w:val="00A23745"/>
    <w:rsid w:val="00A27833"/>
    <w:rsid w:val="00A5447B"/>
    <w:rsid w:val="00A778E8"/>
    <w:rsid w:val="00A91313"/>
    <w:rsid w:val="00AA0E8F"/>
    <w:rsid w:val="00AE2AC4"/>
    <w:rsid w:val="00AE360C"/>
    <w:rsid w:val="00B0664E"/>
    <w:rsid w:val="00B12303"/>
    <w:rsid w:val="00B334B3"/>
    <w:rsid w:val="00B47B91"/>
    <w:rsid w:val="00B55D16"/>
    <w:rsid w:val="00B85A53"/>
    <w:rsid w:val="00B91819"/>
    <w:rsid w:val="00B93AAD"/>
    <w:rsid w:val="00BB64D1"/>
    <w:rsid w:val="00BC356E"/>
    <w:rsid w:val="00BE0E2B"/>
    <w:rsid w:val="00BF07B5"/>
    <w:rsid w:val="00C21C96"/>
    <w:rsid w:val="00C3166B"/>
    <w:rsid w:val="00C569D6"/>
    <w:rsid w:val="00C60D09"/>
    <w:rsid w:val="00C81D5E"/>
    <w:rsid w:val="00C84ADD"/>
    <w:rsid w:val="00C91BD1"/>
    <w:rsid w:val="00CA395E"/>
    <w:rsid w:val="00CB503E"/>
    <w:rsid w:val="00CC24ED"/>
    <w:rsid w:val="00CE1C0A"/>
    <w:rsid w:val="00CE7845"/>
    <w:rsid w:val="00D111B5"/>
    <w:rsid w:val="00D14C84"/>
    <w:rsid w:val="00D27D21"/>
    <w:rsid w:val="00D404F6"/>
    <w:rsid w:val="00D82774"/>
    <w:rsid w:val="00D8528E"/>
    <w:rsid w:val="00DE560A"/>
    <w:rsid w:val="00DF1FAD"/>
    <w:rsid w:val="00E1246D"/>
    <w:rsid w:val="00E67BA5"/>
    <w:rsid w:val="00E9793C"/>
    <w:rsid w:val="00EA11D4"/>
    <w:rsid w:val="00ED015F"/>
    <w:rsid w:val="00F13ECD"/>
    <w:rsid w:val="00F228AF"/>
    <w:rsid w:val="00F24BBC"/>
    <w:rsid w:val="00F31366"/>
    <w:rsid w:val="00F95680"/>
    <w:rsid w:val="00FE2D65"/>
    <w:rsid w:val="064A253E"/>
    <w:rsid w:val="09B643DD"/>
    <w:rsid w:val="10FA7424"/>
    <w:rsid w:val="19E602F5"/>
    <w:rsid w:val="1A3C4F35"/>
    <w:rsid w:val="1AA8441F"/>
    <w:rsid w:val="200C5B6F"/>
    <w:rsid w:val="20E210ED"/>
    <w:rsid w:val="2109733C"/>
    <w:rsid w:val="298F35A1"/>
    <w:rsid w:val="2C7F5875"/>
    <w:rsid w:val="318D2E97"/>
    <w:rsid w:val="35755BCD"/>
    <w:rsid w:val="39E61656"/>
    <w:rsid w:val="3E1C0AAB"/>
    <w:rsid w:val="42304556"/>
    <w:rsid w:val="4A412A8B"/>
    <w:rsid w:val="4D002082"/>
    <w:rsid w:val="4E63111E"/>
    <w:rsid w:val="4FC0053B"/>
    <w:rsid w:val="50B26940"/>
    <w:rsid w:val="52E21313"/>
    <w:rsid w:val="5B436B81"/>
    <w:rsid w:val="5DB43A3A"/>
    <w:rsid w:val="5E9442C8"/>
    <w:rsid w:val="65CB1B63"/>
    <w:rsid w:val="66367528"/>
    <w:rsid w:val="663E5318"/>
    <w:rsid w:val="68990D32"/>
    <w:rsid w:val="6C465FEE"/>
    <w:rsid w:val="6E300D21"/>
    <w:rsid w:val="6F1F6676"/>
    <w:rsid w:val="70AA7E8F"/>
    <w:rsid w:val="77CF31AC"/>
    <w:rsid w:val="78C6504C"/>
    <w:rsid w:val="7FE46C0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1054</Characters>
  <Lines>8</Lines>
  <Paragraphs>2</Paragraphs>
  <ScaleCrop>false</ScaleCrop>
  <LinksUpToDate>false</LinksUpToDate>
  <CharactersWithSpaces>1236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2014-04-01T01:13:00Z</dcterms:created>
  <dc:creator>THINKPAD</dc:creator>
  <cp:lastModifiedBy>dell</cp:lastModifiedBy>
  <cp:lastPrinted>2014-04-03T06:21:00Z</cp:lastPrinted>
  <dcterms:modified xsi:type="dcterms:W3CDTF">2017-04-05T07:47:53Z</dcterms:modified>
  <dc:title>杭州电子科技大学硕士、博士研究生指导教师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