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Lines="50" w:beforeAutospacing="0" w:afterAutospacing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tbl>
      <w:tblPr>
        <w:tblStyle w:val="4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5"/>
        <w:gridCol w:w="698"/>
        <w:gridCol w:w="1387"/>
        <w:gridCol w:w="1104"/>
        <w:gridCol w:w="1146"/>
        <w:gridCol w:w="1300"/>
        <w:gridCol w:w="971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336" w:type="dxa"/>
            <w:gridSpan w:val="8"/>
          </w:tcPr>
          <w:p>
            <w:pPr>
              <w:widowControl/>
              <w:jc w:val="center"/>
              <w:textAlignment w:val="top"/>
              <w:rPr>
                <w:rFonts w:ascii="隶书" w:hAnsi="隶书" w:eastAsia="隶书" w:cs="隶书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隶书" w:hAnsi="隶书" w:eastAsia="隶书" w:cs="隶书"/>
                <w:color w:val="000000"/>
                <w:kern w:val="0"/>
                <w:sz w:val="40"/>
                <w:szCs w:val="40"/>
              </w:rPr>
              <w:t>浙江科技学院换证考试申请表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4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话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4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专业班级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申请考试时间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4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申请考试课程</w:t>
            </w:r>
          </w:p>
        </w:tc>
        <w:tc>
          <w:tcPr>
            <w:tcW w:w="4335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是否缴费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开课学期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335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335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335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335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335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335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335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335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学生所在学院审核意见</w:t>
            </w:r>
          </w:p>
        </w:tc>
        <w:tc>
          <w:tcPr>
            <w:tcW w:w="7591" w:type="dxa"/>
            <w:gridSpan w:val="7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审核人签字：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二级学院（章）</w:t>
            </w:r>
          </w:p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_____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_____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____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336" w:type="dxa"/>
            <w:gridSpan w:val="8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注：毕业换证考试申请的时间为每年的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月的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-25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日（工作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）。一般安排在期末考试时进行（实践环节除外）。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此表一式两份，学生本人、二级学院各执一份。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336" w:type="dxa"/>
            <w:gridSpan w:val="8"/>
            <w:vMerge w:val="continue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8336" w:type="dxa"/>
            <w:gridSpan w:val="8"/>
            <w:vMerge w:val="continue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pStyle w:val="2"/>
        <w:widowControl/>
        <w:spacing w:beforeLines="50" w:beforeAutospacing="0" w:afterAutospacing="0"/>
        <w:jc w:val="both"/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537D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2019-01-04T08:55:23Z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